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0" w:lineRule="atLeas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-12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-12"/>
          <w:kern w:val="0"/>
          <w:sz w:val="32"/>
          <w:szCs w:val="32"/>
          <w:lang w:val="en-US" w:eastAsia="zh-CN"/>
        </w:rPr>
        <w:t>1</w:t>
      </w:r>
    </w:p>
    <w:p>
      <w:pPr>
        <w:widowControl/>
        <w:tabs>
          <w:tab w:val="left" w:pos="1026"/>
        </w:tabs>
        <w:spacing w:line="0" w:lineRule="atLeast"/>
        <w:jc w:val="left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6"/>
          <w:szCs w:val="36"/>
          <w:lang w:eastAsia="zh-CN"/>
        </w:rPr>
        <w:tab/>
      </w:r>
    </w:p>
    <w:p>
      <w:pPr>
        <w:widowControl/>
        <w:spacing w:line="0" w:lineRule="atLeast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省老科协20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24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年科学报告团报告题目</w:t>
      </w:r>
    </w:p>
    <w:tbl>
      <w:tblPr>
        <w:tblStyle w:val="4"/>
        <w:tblpPr w:leftFromText="180" w:rightFromText="180" w:vertAnchor="text" w:horzAnchor="page" w:tblpX="1507" w:tblpY="315"/>
        <w:tblOverlap w:val="never"/>
        <w:tblW w:w="938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1621"/>
        <w:gridCol w:w="721"/>
        <w:gridCol w:w="1198"/>
        <w:gridCol w:w="51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  <w:t>序号</w:t>
            </w:r>
          </w:p>
        </w:tc>
        <w:tc>
          <w:tcPr>
            <w:tcW w:w="162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姓 名</w:t>
            </w:r>
          </w:p>
        </w:tc>
        <w:tc>
          <w:tcPr>
            <w:tcW w:w="72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6"/>
                <w:sz w:val="28"/>
                <w:szCs w:val="28"/>
              </w:rPr>
              <w:t>性别</w:t>
            </w:r>
          </w:p>
        </w:tc>
        <w:tc>
          <w:tcPr>
            <w:tcW w:w="119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职 称</w:t>
            </w:r>
          </w:p>
        </w:tc>
        <w:tc>
          <w:tcPr>
            <w:tcW w:w="512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宣 讲 题 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杨世伟</w:t>
            </w:r>
          </w:p>
        </w:tc>
        <w:tc>
          <w:tcPr>
            <w:tcW w:w="72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男</w:t>
            </w:r>
          </w:p>
        </w:tc>
        <w:tc>
          <w:tcPr>
            <w:tcW w:w="119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512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1.改造盐碱地为良田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2.改良普通农田的土壤板结与土壤酸性化问题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2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杨玉洁</w:t>
            </w:r>
          </w:p>
        </w:tc>
        <w:tc>
          <w:tcPr>
            <w:tcW w:w="72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  <w:tc>
          <w:tcPr>
            <w:tcW w:w="119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512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用辩证思维方式面对自己的退休生活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3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魏  潾</w:t>
            </w:r>
          </w:p>
        </w:tc>
        <w:tc>
          <w:tcPr>
            <w:tcW w:w="72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男</w:t>
            </w:r>
          </w:p>
        </w:tc>
        <w:tc>
          <w:tcPr>
            <w:tcW w:w="119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512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中国共产党人的道路选择和使命担当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解析中国共产党的执政为民理念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当前的国际形势和我国的外交抉择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4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u w:val="none"/>
                <w:vertAlign w:val="baseline"/>
                <w:lang w:val="en-US" w:eastAsia="zh-CN"/>
              </w:rPr>
              <w:t>陶天遵</w:t>
            </w:r>
          </w:p>
        </w:tc>
        <w:tc>
          <w:tcPr>
            <w:tcW w:w="72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u w:val="none"/>
                <w:vertAlign w:val="baseline"/>
                <w:lang w:val="en-US" w:eastAsia="zh-CN"/>
              </w:rPr>
              <w:t>男</w:t>
            </w:r>
          </w:p>
        </w:tc>
        <w:tc>
          <w:tcPr>
            <w:tcW w:w="119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512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防治骨质疏松性骨折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5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u w:val="none"/>
                <w:vertAlign w:val="baseline"/>
                <w:lang w:val="en-US" w:eastAsia="zh-CN"/>
              </w:rPr>
              <w:t>王惠卿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u w:val="none"/>
                <w:vertAlign w:val="baseline"/>
                <w:lang w:val="en-US" w:eastAsia="zh-CN"/>
              </w:rPr>
              <w:t>女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5124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运用好科技新成果，做好生命全周期的健康、疾病及康复的监测及调整，提高全民生存质量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6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u w:val="none"/>
                <w:vertAlign w:val="baseline"/>
                <w:lang w:val="en-US" w:eastAsia="zh-CN"/>
              </w:rPr>
              <w:t>吴秀萍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u w:val="none"/>
                <w:vertAlign w:val="baseline"/>
                <w:lang w:val="en-US" w:eastAsia="zh-CN"/>
              </w:rPr>
              <w:t>女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5124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1.老年期疾病与健康管理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2.老年人如何合理用药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7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u w:val="none"/>
                <w:vertAlign w:val="baseline"/>
                <w:lang w:val="en-US" w:eastAsia="zh-CN"/>
              </w:rPr>
              <w:t>陈  宏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u w:val="none"/>
                <w:vertAlign w:val="baseline"/>
                <w:lang w:val="en-US" w:eastAsia="zh-CN"/>
              </w:rPr>
              <w:t>男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5124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1.如何认识肺结节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2.慢阻肺如何诊断治疗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3.肺栓塞是个什么病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8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u w:val="none"/>
                <w:vertAlign w:val="baseline"/>
                <w:lang w:val="en-US" w:eastAsia="zh-CN"/>
              </w:rPr>
              <w:t>王立民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u w:val="none"/>
                <w:vertAlign w:val="baseline"/>
                <w:lang w:val="en-US" w:eastAsia="zh-CN"/>
              </w:rPr>
              <w:t>男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5124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老年皮肤瘙痒症和带状疱疹诊断及治疗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9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u w:val="none"/>
                <w:lang w:val="en-US" w:eastAsia="zh-CN"/>
              </w:rPr>
              <w:t>曲  波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u w:val="none"/>
                <w:vertAlign w:val="baseline"/>
                <w:lang w:val="en-US" w:eastAsia="zh-CN"/>
              </w:rPr>
              <w:t>男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5124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  <w:t>慢性便秘的诊治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10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  <w:t>史宝林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  <w:t>男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5124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 xml:space="preserve">1.口腔健康关乎你的身体健康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2.老年人口腔健康管理与牙病科学防治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11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  <w:t>王  宇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  <w:t>女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5124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老年常见病的防治调理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2.“五季养生”与常见老年病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3.老年健康中医药密码—体质调理与养生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12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王俊杰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男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5124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百年中共党史中的三个历史问题决议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13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吕其诚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男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5124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both"/>
              <w:textAlignment w:val="baseline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元宇宙探析</w:t>
            </w:r>
          </w:p>
        </w:tc>
      </w:tr>
    </w:tbl>
    <w:p/>
    <w:p/>
    <w:p/>
    <w:tbl>
      <w:tblPr>
        <w:tblStyle w:val="4"/>
        <w:tblpPr w:leftFromText="180" w:rightFromText="180" w:vertAnchor="text" w:horzAnchor="page" w:tblpX="1537" w:tblpY="15"/>
        <w:tblOverlap w:val="never"/>
        <w:tblW w:w="951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623"/>
        <w:gridCol w:w="713"/>
        <w:gridCol w:w="1406"/>
        <w:gridCol w:w="50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  <w:t>序号</w:t>
            </w:r>
          </w:p>
        </w:tc>
        <w:tc>
          <w:tcPr>
            <w:tcW w:w="162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  <w:t>姓 名</w:t>
            </w: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  <w:t>性别</w:t>
            </w:r>
          </w:p>
        </w:tc>
        <w:tc>
          <w:tcPr>
            <w:tcW w:w="140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  <w:t>职 称</w:t>
            </w:r>
          </w:p>
        </w:tc>
        <w:tc>
          <w:tcPr>
            <w:tcW w:w="502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  <w:t>宣 讲 题 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14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杨兴武</w:t>
            </w: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男</w:t>
            </w:r>
          </w:p>
        </w:tc>
        <w:tc>
          <w:tcPr>
            <w:tcW w:w="140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教授</w:t>
            </w:r>
          </w:p>
        </w:tc>
        <w:tc>
          <w:tcPr>
            <w:tcW w:w="502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1.养猪生产</w:t>
            </w:r>
          </w:p>
          <w:p>
            <w:pPr>
              <w:spacing w:line="0" w:lineRule="atLeast"/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2.黑龙江省白鹅生产技术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15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李景富</w:t>
            </w: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男</w:t>
            </w:r>
          </w:p>
        </w:tc>
        <w:tc>
          <w:tcPr>
            <w:tcW w:w="140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教授</w:t>
            </w:r>
          </w:p>
        </w:tc>
        <w:tc>
          <w:tcPr>
            <w:tcW w:w="502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大棚番茄栽培技术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16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徐凤花</w:t>
            </w: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女</w:t>
            </w:r>
          </w:p>
        </w:tc>
        <w:tc>
          <w:tcPr>
            <w:tcW w:w="140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教授</w:t>
            </w:r>
          </w:p>
        </w:tc>
        <w:tc>
          <w:tcPr>
            <w:tcW w:w="502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畜禽粪便与秸秆快速处理与肥料化技术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17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李桂英</w:t>
            </w: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女</w:t>
            </w:r>
          </w:p>
        </w:tc>
        <w:tc>
          <w:tcPr>
            <w:tcW w:w="140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教授</w:t>
            </w:r>
          </w:p>
        </w:tc>
        <w:tc>
          <w:tcPr>
            <w:tcW w:w="502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多年生蔬菜的营养和栽培技术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18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陈伊里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男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教授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马铃薯高效栽培技术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  <w:t>19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  <w:t>金长城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  <w:t>男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1.深入学习党的二十大精神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2.习近平新时代中国特色社会主义思想精神实质、丰富内涵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3.中国共产党百年奋斗历程、伟大成就、历史启迪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  <w:t>20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  <w:t>金正勋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  <w:t>男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水稻密植减肥优质高产栽培技术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  <w:t>21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  <w:t>魏  湜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  <w:t>男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1.黑龙江省农业灾害分析与防御对策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2.新形势下现代农业创新发展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22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李  武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  <w:t>男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1.养羊与养羊新技术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2.养牛与养牛繁殖技术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23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  <w:t>唐志权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  <w:t>男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1.家禽疾病的综合防治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2.家禽饲养中的环境问题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24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  <w:t>高清玉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  <w:t>男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both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葡萄栽培技术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25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  <w:t>于天江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  <w:t>男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玉米种子的生产与选用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26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  <w:t>袁  敏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  <w:t>女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1.坚持理想信念，创造有价值的人生，做有担当的时代青年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2.学会有效沟通，保持良好心理健康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3.如何做一名智慧家长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27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  <w:t>张大生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  <w:t>男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老年人生活方式重塑及身心自我疗愈方案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28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  <w:t>齐  玲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  <w:t>女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  <w:t>高级教师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老年人如何使用智能手机</w:t>
            </w:r>
          </w:p>
        </w:tc>
      </w:tr>
    </w:tbl>
    <w:p/>
    <w:tbl>
      <w:tblPr>
        <w:tblStyle w:val="4"/>
        <w:tblpPr w:leftFromText="180" w:rightFromText="180" w:vertAnchor="text" w:horzAnchor="page" w:tblpX="1484" w:tblpY="408"/>
        <w:tblOverlap w:val="never"/>
        <w:tblW w:w="961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1649"/>
        <w:gridCol w:w="695"/>
        <w:gridCol w:w="1418"/>
        <w:gridCol w:w="50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  <w:t>序号</w:t>
            </w:r>
          </w:p>
        </w:tc>
        <w:tc>
          <w:tcPr>
            <w:tcW w:w="164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  <w:t>姓 名</w:t>
            </w:r>
          </w:p>
        </w:tc>
        <w:tc>
          <w:tcPr>
            <w:tcW w:w="69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  <w:t>性别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  <w:t>职 称</w:t>
            </w:r>
          </w:p>
        </w:tc>
        <w:tc>
          <w:tcPr>
            <w:tcW w:w="508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  <w:t>宣 讲 题 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76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29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杨彬</w:t>
            </w:r>
          </w:p>
        </w:tc>
        <w:tc>
          <w:tcPr>
            <w:tcW w:w="69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u w:val="none"/>
                <w:vertAlign w:val="baseline"/>
                <w:lang w:val="en-US" w:eastAsia="zh-CN"/>
              </w:rPr>
              <w:t>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508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1.台湾2024年大选以后，海峡局势两岸关系走向分析解读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2.毛泽东和毛泽东思想对当代和未来中国的意义价值分析解读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3.党的二十大关于“全过程人民民主”思想解读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4.党的二十大关于“中国式现代化”内涵解读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</w:trPr>
        <w:tc>
          <w:tcPr>
            <w:tcW w:w="76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  <w:t>30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祝福恩</w:t>
            </w:r>
          </w:p>
        </w:tc>
        <w:tc>
          <w:tcPr>
            <w:tcW w:w="69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  <w:t>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508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1.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学习中共党史，践行初心和使命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2.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习近平总书记视察我省重要讲话精神解读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3.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党的 “二十大”报告解读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76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  <w:t>31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  <w:t>王立军</w:t>
            </w:r>
          </w:p>
        </w:tc>
        <w:tc>
          <w:tcPr>
            <w:tcW w:w="69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主任医师</w:t>
            </w:r>
          </w:p>
        </w:tc>
        <w:tc>
          <w:tcPr>
            <w:tcW w:w="508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1.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老中医告诉你，如何早期预防和治疗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2.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如何用中医辨证施治方法更好治疗失眠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3.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如何用中医中药早期预防和治疗颈椎性眩晕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4.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如何实施中医治未病有效防治脑梗和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心肌梗死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5.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如何运用中医中药延缓衰老防止老年痴呆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76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  <w:t>32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u w:val="none"/>
                <w:vertAlign w:val="baseline"/>
                <w:lang w:val="en-US" w:eastAsia="zh-CN"/>
              </w:rPr>
              <w:t>黄任远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u w:val="none"/>
                <w:vertAlign w:val="baseline"/>
                <w:lang w:val="en-US" w:eastAsia="zh-CN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  <w:t>研究员</w:t>
            </w:r>
          </w:p>
        </w:tc>
        <w:tc>
          <w:tcPr>
            <w:tcW w:w="508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国家非物质文化遗产伊玛堪的传承与保护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color w:val="E54C5E" w:themeColor="accent6"/>
                <w:kern w:val="2"/>
                <w:sz w:val="30"/>
                <w:szCs w:val="30"/>
                <w:lang w:val="en-US" w:eastAsia="zh-CN" w:bidi="ar-SA"/>
                <w14:textFill>
                  <w14:solidFill>
                    <w14:schemeClr w14:val="accent6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  <w:t>33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u w:val="none"/>
                <w:vertAlign w:val="baseline"/>
                <w:lang w:val="en-US" w:eastAsia="zh-CN"/>
              </w:rPr>
              <w:t>高晓燕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  <w:t>研究员</w:t>
            </w:r>
          </w:p>
        </w:tc>
        <w:tc>
          <w:tcPr>
            <w:tcW w:w="508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东北沦陷史——苦难与斗争十四年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侵华日军毒气战及战后贻害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  <w:t>34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  <w:t>王若维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508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1.中国载人航天工程及重大装备建设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哈工大与中国航天重点工程建设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3.中国空间站建设历程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 w:bidi="ar-SA"/>
              </w:rPr>
              <w:t>35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姚智慧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508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中国制造2025与机器人技术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 w:bidi="ar-SA"/>
              </w:rPr>
              <w:t>36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王晓溪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教授级高级工程师</w:t>
            </w:r>
          </w:p>
        </w:tc>
        <w:tc>
          <w:tcPr>
            <w:tcW w:w="508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1.精密小仪器，深藏大智慧--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2.航天员佩戴的手表与技术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37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陈月华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508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国学智慧与个体软实力提升</w:t>
            </w:r>
          </w:p>
        </w:tc>
      </w:tr>
    </w:tbl>
    <w:p>
      <w:pPr>
        <w:bidi w:val="0"/>
        <w:jc w:val="left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tbl>
      <w:tblPr>
        <w:tblStyle w:val="4"/>
        <w:tblpPr w:leftFromText="180" w:rightFromText="180" w:vertAnchor="text" w:horzAnchor="page" w:tblpX="1603" w:tblpY="408"/>
        <w:tblOverlap w:val="never"/>
        <w:tblW w:w="940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1621"/>
        <w:gridCol w:w="721"/>
        <w:gridCol w:w="1354"/>
        <w:gridCol w:w="49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  <w:t>序号</w:t>
            </w:r>
          </w:p>
        </w:tc>
        <w:tc>
          <w:tcPr>
            <w:tcW w:w="16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  <w:t>姓 名</w:t>
            </w:r>
          </w:p>
        </w:tc>
        <w:tc>
          <w:tcPr>
            <w:tcW w:w="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  <w:t>性别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  <w:t>职 称</w:t>
            </w:r>
          </w:p>
        </w:tc>
        <w:tc>
          <w:tcPr>
            <w:tcW w:w="4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8"/>
                <w:szCs w:val="28"/>
              </w:rPr>
              <w:t>宣 讲 题 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38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原松梅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女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研究员</w:t>
            </w:r>
          </w:p>
        </w:tc>
        <w:tc>
          <w:tcPr>
            <w:tcW w:w="4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百年辉煌的哈尔滨工业大学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39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赵运铎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男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4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绿色建筑的道与术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  <w:t>40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王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铀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男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4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纳米结构陶瓷涂层及其在高端装备上的应用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41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王丽敏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女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4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健康生活，活出尊严和境界——解读《健康中国行动》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家庭社会和谐的催化剂——青少年心理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健康素养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让衰老来得慢一点的技巧——主动健康生活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健康生活抗衰老，让您健康活到老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健康不求人，自我健康管理好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疫情面前拼的是健康免疫力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关乎一个民族未来健康兴旺的“食育”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42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伍传东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男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主任</w:t>
            </w:r>
          </w:p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医师</w:t>
            </w:r>
          </w:p>
        </w:tc>
        <w:tc>
          <w:tcPr>
            <w:tcW w:w="4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中医大方脉相关初步探讨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43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林国海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男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教授级高级工程师</w:t>
            </w:r>
          </w:p>
        </w:tc>
        <w:tc>
          <w:tcPr>
            <w:tcW w:w="4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寒地乡村振兴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实用技术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44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蔡文学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男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教授</w:t>
            </w:r>
          </w:p>
        </w:tc>
        <w:tc>
          <w:tcPr>
            <w:tcW w:w="4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中华优秀传统文化与养生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45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矫  江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男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0" w:line="24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研究员</w:t>
            </w:r>
          </w:p>
        </w:tc>
        <w:tc>
          <w:tcPr>
            <w:tcW w:w="4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1.中央一号文件和农民增收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2.乡村产业振兴问题探讨</w:t>
            </w:r>
          </w:p>
        </w:tc>
      </w:tr>
    </w:tbl>
    <w:p>
      <w:pPr>
        <w:bidi w:val="0"/>
        <w:jc w:val="left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bookmarkStart w:id="0" w:name="_GoBack"/>
    <w:bookmarkEnd w:id="0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CCD496"/>
    <w:multiLevelType w:val="singleLevel"/>
    <w:tmpl w:val="ACCCD49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6317726"/>
    <w:multiLevelType w:val="singleLevel"/>
    <w:tmpl w:val="E631772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04DCDB9"/>
    <w:multiLevelType w:val="singleLevel"/>
    <w:tmpl w:val="004DCDB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wODhmOGU0MTBkNjgzODc1YzRhMWZlYmEzYmEyNjYifQ=="/>
  </w:docVars>
  <w:rsids>
    <w:rsidRoot w:val="15680740"/>
    <w:rsid w:val="15680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2024-03-11T01:53:00Z</dcterms:created>
  <dc:creator>我</dc:creator>
  <cp:lastModifiedBy>我</cp:lastModifiedBy>
  <dcterms:modified xsi:type="dcterms:W3CDTF">2024-03-11T01:55:21Z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2A3E467BC3EA47F2B506C5525F4B7F0E_11</vt:lpwstr>
  </property>
</Properties>
</file>